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94"/>
        <w:gridCol w:w="4656"/>
      </w:tblGrid>
      <w:tr w:rsidR="00BF3626" w14:paraId="05630D42" w14:textId="77777777" w:rsidTr="002079A0">
        <w:tc>
          <w:tcPr>
            <w:tcW w:w="9350" w:type="dxa"/>
            <w:gridSpan w:val="2"/>
          </w:tcPr>
          <w:p w14:paraId="4F2C46E5" w14:textId="6C870F51" w:rsidR="00BF3626" w:rsidRDefault="00BF3626">
            <w:r w:rsidRPr="00BF3626">
              <w:rPr>
                <w:sz w:val="32"/>
              </w:rPr>
              <w:t xml:space="preserve">Step </w:t>
            </w:r>
            <w:r w:rsidR="008944D5">
              <w:rPr>
                <w:sz w:val="32"/>
              </w:rPr>
              <w:t>3</w:t>
            </w:r>
            <w:r w:rsidRPr="00BF3626">
              <w:rPr>
                <w:sz w:val="32"/>
              </w:rPr>
              <w:t xml:space="preserve">  </w:t>
            </w:r>
            <w:r w:rsidR="008944D5">
              <w:rPr>
                <w:sz w:val="32"/>
              </w:rPr>
              <w:t xml:space="preserve">Made a decision to turn our will and life over the care of God as we understood God.  </w:t>
            </w:r>
          </w:p>
          <w:p w14:paraId="70A88EEA" w14:textId="77777777" w:rsidR="00BF3626" w:rsidRDefault="00BF3626"/>
          <w:p w14:paraId="0D7F8B0A" w14:textId="73FB9ACC" w:rsidR="00BF3626" w:rsidRDefault="008944D5" w:rsidP="006217CE">
            <w:pPr>
              <w:rPr>
                <w:sz w:val="28"/>
              </w:rPr>
            </w:pPr>
            <w:r>
              <w:rPr>
                <w:sz w:val="28"/>
              </w:rPr>
              <w:t>3.</w:t>
            </w:r>
            <w:r w:rsidR="008F61AD">
              <w:rPr>
                <w:sz w:val="28"/>
              </w:rPr>
              <w:t>C</w:t>
            </w:r>
            <w:r w:rsidR="00114499">
              <w:rPr>
                <w:sz w:val="28"/>
              </w:rPr>
              <w:t xml:space="preserve">  </w:t>
            </w:r>
            <w:r w:rsidR="00540EF0" w:rsidRPr="00540EF0">
              <w:rPr>
                <w:sz w:val="28"/>
              </w:rPr>
              <w:t>To Turn</w:t>
            </w:r>
            <w:r w:rsidR="00540EF0">
              <w:rPr>
                <w:sz w:val="28"/>
              </w:rPr>
              <w:t xml:space="preserve"> </w:t>
            </w:r>
            <w:r w:rsidR="00540EF0" w:rsidRPr="00540EF0">
              <w:rPr>
                <w:b/>
                <w:bCs/>
                <w:sz w:val="28"/>
              </w:rPr>
              <w:t>Our Wills</w:t>
            </w:r>
            <w:r w:rsidR="00540EF0">
              <w:rPr>
                <w:sz w:val="28"/>
              </w:rPr>
              <w:t xml:space="preserve"> and Our Lives Over</w:t>
            </w:r>
          </w:p>
          <w:p w14:paraId="7105C4FD" w14:textId="77777777" w:rsidR="00E81A82" w:rsidRDefault="00E81A82" w:rsidP="006217CE"/>
        </w:tc>
      </w:tr>
      <w:tr w:rsidR="00E81A82" w14:paraId="645302A4" w14:textId="77777777" w:rsidTr="002079A0">
        <w:tc>
          <w:tcPr>
            <w:tcW w:w="9350" w:type="dxa"/>
            <w:gridSpan w:val="2"/>
          </w:tcPr>
          <w:p w14:paraId="2DA646F4" w14:textId="179E8441" w:rsidR="009864DE" w:rsidRPr="004E1E39" w:rsidRDefault="00114499" w:rsidP="002079A0">
            <w:pPr>
              <w:tabs>
                <w:tab w:val="left" w:pos="1890"/>
              </w:tabs>
              <w:rPr>
                <w:sz w:val="24"/>
                <w:szCs w:val="24"/>
              </w:rPr>
            </w:pPr>
            <w:r w:rsidRPr="004E1E39">
              <w:rPr>
                <w:sz w:val="24"/>
                <w:szCs w:val="24"/>
              </w:rPr>
              <w:t>There are several parts to this phrase. The first part involves how we accept other people telling us what to do. As addicts, we do not like other people telling us what to do.</w:t>
            </w:r>
          </w:p>
          <w:p w14:paraId="37447978" w14:textId="58F4D1D9" w:rsidR="004E1E39" w:rsidRPr="004E1E39" w:rsidRDefault="004E1E39" w:rsidP="002079A0">
            <w:pPr>
              <w:tabs>
                <w:tab w:val="left" w:pos="1890"/>
              </w:tabs>
              <w:rPr>
                <w:sz w:val="24"/>
                <w:szCs w:val="24"/>
              </w:rPr>
            </w:pPr>
          </w:p>
          <w:p w14:paraId="43236931" w14:textId="70244662" w:rsidR="004E1E39" w:rsidRPr="004E1E39" w:rsidRDefault="004E1E39" w:rsidP="002079A0">
            <w:pPr>
              <w:tabs>
                <w:tab w:val="left" w:pos="1890"/>
              </w:tabs>
              <w:rPr>
                <w:sz w:val="24"/>
                <w:szCs w:val="24"/>
              </w:rPr>
            </w:pPr>
            <w:r w:rsidRPr="004E1E39">
              <w:rPr>
                <w:sz w:val="24"/>
                <w:szCs w:val="24"/>
              </w:rPr>
              <w:t xml:space="preserve">The other part of this phrase addresses our expectations and the results of recovery. When we come into this program, we have expectations of what we will get out of this program. Yet, often, our expectations are not met. </w:t>
            </w:r>
          </w:p>
          <w:p w14:paraId="33ED56C4" w14:textId="77777777" w:rsidR="009864DE" w:rsidRPr="004E1E39" w:rsidRDefault="009864DE" w:rsidP="002079A0">
            <w:pPr>
              <w:tabs>
                <w:tab w:val="left" w:pos="1890"/>
              </w:tabs>
              <w:rPr>
                <w:sz w:val="24"/>
                <w:szCs w:val="24"/>
              </w:rPr>
            </w:pPr>
          </w:p>
          <w:p w14:paraId="24B8E5C2" w14:textId="3BBF919C" w:rsidR="009864DE" w:rsidRPr="004E1E39" w:rsidRDefault="009864DE" w:rsidP="002079A0">
            <w:pPr>
              <w:tabs>
                <w:tab w:val="left" w:pos="1890"/>
              </w:tabs>
              <w:rPr>
                <w:sz w:val="24"/>
                <w:szCs w:val="24"/>
              </w:rPr>
            </w:pPr>
          </w:p>
        </w:tc>
      </w:tr>
      <w:tr w:rsidR="00BF3626" w14:paraId="2BEF5577" w14:textId="77777777" w:rsidTr="002079A0">
        <w:tc>
          <w:tcPr>
            <w:tcW w:w="4694" w:type="dxa"/>
          </w:tcPr>
          <w:p w14:paraId="1D0A08D8" w14:textId="77777777" w:rsidR="004E1E39" w:rsidRPr="004E1E39" w:rsidRDefault="004E1E39" w:rsidP="004E1E39">
            <w:pPr>
              <w:tabs>
                <w:tab w:val="left" w:pos="1890"/>
              </w:tabs>
              <w:rPr>
                <w:sz w:val="24"/>
                <w:szCs w:val="24"/>
              </w:rPr>
            </w:pPr>
            <w:r w:rsidRPr="004E1E39">
              <w:rPr>
                <w:sz w:val="24"/>
                <w:szCs w:val="24"/>
              </w:rPr>
              <w:t>What expectations did I have of how things would be in the program that have not been met?</w:t>
            </w:r>
          </w:p>
          <w:p w14:paraId="58708640" w14:textId="3AAD14F7" w:rsidR="00910C81" w:rsidRPr="004E1E39" w:rsidRDefault="002134CB" w:rsidP="00251CB2">
            <w:pPr>
              <w:rPr>
                <w:sz w:val="24"/>
                <w:szCs w:val="24"/>
              </w:rPr>
            </w:pPr>
            <w:r w:rsidRPr="004E1E39">
              <w:rPr>
                <w:color w:val="000000"/>
                <w:sz w:val="24"/>
                <w:szCs w:val="24"/>
              </w:rPr>
              <w:br/>
            </w:r>
          </w:p>
          <w:p w14:paraId="123F1D66" w14:textId="25917635" w:rsidR="00114499" w:rsidRPr="004E1E39" w:rsidRDefault="00114499" w:rsidP="00251CB2">
            <w:pPr>
              <w:rPr>
                <w:sz w:val="24"/>
                <w:szCs w:val="24"/>
              </w:rPr>
            </w:pPr>
          </w:p>
        </w:tc>
        <w:tc>
          <w:tcPr>
            <w:tcW w:w="4656" w:type="dxa"/>
          </w:tcPr>
          <w:p w14:paraId="1A578E00" w14:textId="515357F1" w:rsidR="004D0BDB" w:rsidRPr="004E1E39" w:rsidRDefault="004D0BDB">
            <w:pPr>
              <w:rPr>
                <w:sz w:val="24"/>
                <w:szCs w:val="24"/>
              </w:rPr>
            </w:pPr>
          </w:p>
        </w:tc>
      </w:tr>
      <w:tr w:rsidR="00BF3626" w14:paraId="43BFB968" w14:textId="77777777" w:rsidTr="002079A0">
        <w:tc>
          <w:tcPr>
            <w:tcW w:w="4694" w:type="dxa"/>
          </w:tcPr>
          <w:p w14:paraId="26C4AA76" w14:textId="3D5BC551" w:rsidR="007C269A" w:rsidRPr="004E1E39" w:rsidRDefault="004E1E39" w:rsidP="002B2277">
            <w:pPr>
              <w:rPr>
                <w:sz w:val="24"/>
                <w:szCs w:val="24"/>
              </w:rPr>
            </w:pPr>
            <w:r w:rsidRPr="004E1E39">
              <w:rPr>
                <w:sz w:val="24"/>
                <w:szCs w:val="24"/>
              </w:rPr>
              <w:t>How have I been disappointed by meetings or by other people in the program?</w:t>
            </w:r>
          </w:p>
          <w:p w14:paraId="04AD965C" w14:textId="77777777" w:rsidR="004E1E39" w:rsidRPr="004E1E39" w:rsidRDefault="004E1E39" w:rsidP="002B2277">
            <w:pPr>
              <w:rPr>
                <w:sz w:val="24"/>
                <w:szCs w:val="24"/>
              </w:rPr>
            </w:pPr>
          </w:p>
          <w:p w14:paraId="2A137FEA" w14:textId="466973F1" w:rsidR="00DA36AD" w:rsidRPr="004E1E39" w:rsidRDefault="00DA36AD" w:rsidP="002B2277">
            <w:pPr>
              <w:rPr>
                <w:sz w:val="24"/>
                <w:szCs w:val="24"/>
              </w:rPr>
            </w:pPr>
          </w:p>
        </w:tc>
        <w:tc>
          <w:tcPr>
            <w:tcW w:w="4656" w:type="dxa"/>
          </w:tcPr>
          <w:p w14:paraId="491EF592" w14:textId="3800F03C" w:rsidR="004D0BDB" w:rsidRPr="004E1E39" w:rsidRDefault="004D0BDB">
            <w:pPr>
              <w:rPr>
                <w:sz w:val="24"/>
                <w:szCs w:val="24"/>
              </w:rPr>
            </w:pPr>
          </w:p>
        </w:tc>
      </w:tr>
      <w:tr w:rsidR="003D2BAF" w14:paraId="5E9984FD" w14:textId="77777777" w:rsidTr="002079A0">
        <w:tc>
          <w:tcPr>
            <w:tcW w:w="4694" w:type="dxa"/>
          </w:tcPr>
          <w:p w14:paraId="7C19B7E1" w14:textId="75577862" w:rsidR="003D2BAF" w:rsidRPr="004E1E39" w:rsidRDefault="004E1E39" w:rsidP="003D2BAF">
            <w:pPr>
              <w:tabs>
                <w:tab w:val="left" w:pos="1590"/>
              </w:tabs>
              <w:rPr>
                <w:sz w:val="24"/>
                <w:szCs w:val="24"/>
              </w:rPr>
            </w:pPr>
            <w:r w:rsidRPr="004E1E39">
              <w:rPr>
                <w:sz w:val="24"/>
                <w:szCs w:val="24"/>
              </w:rPr>
              <w:t>What is my experience of submitting to the process even when resenting it and what was the effect on my sobriety?</w:t>
            </w:r>
            <w:r w:rsidR="002079A0" w:rsidRPr="004E1E39">
              <w:rPr>
                <w:sz w:val="24"/>
                <w:szCs w:val="24"/>
              </w:rPr>
              <w:br/>
            </w:r>
          </w:p>
        </w:tc>
        <w:tc>
          <w:tcPr>
            <w:tcW w:w="4656" w:type="dxa"/>
          </w:tcPr>
          <w:p w14:paraId="01B02C20" w14:textId="4708844A" w:rsidR="003D2BAF" w:rsidRPr="004E1E39" w:rsidRDefault="003D2BAF" w:rsidP="004D0BDB">
            <w:pPr>
              <w:pStyle w:val="ListParagraph"/>
              <w:numPr>
                <w:ilvl w:val="0"/>
                <w:numId w:val="4"/>
              </w:numPr>
              <w:rPr>
                <w:sz w:val="24"/>
                <w:szCs w:val="24"/>
              </w:rPr>
            </w:pPr>
          </w:p>
        </w:tc>
      </w:tr>
      <w:tr w:rsidR="004E1E39" w14:paraId="2B70516B" w14:textId="77777777" w:rsidTr="00F35C9C">
        <w:tc>
          <w:tcPr>
            <w:tcW w:w="9350" w:type="dxa"/>
            <w:gridSpan w:val="2"/>
          </w:tcPr>
          <w:p w14:paraId="3124F3CC" w14:textId="77777777" w:rsidR="004E1E39" w:rsidRDefault="004E1E39" w:rsidP="002134CB">
            <w:pPr>
              <w:tabs>
                <w:tab w:val="left" w:pos="1590"/>
              </w:tabs>
              <w:rPr>
                <w:sz w:val="24"/>
                <w:szCs w:val="24"/>
              </w:rPr>
            </w:pPr>
            <w:r w:rsidRPr="004E1E39">
              <w:rPr>
                <w:sz w:val="24"/>
                <w:szCs w:val="24"/>
              </w:rPr>
              <w:t xml:space="preserve">Recovery has consequences - ones that are different from those of acting out. Yet, many people are not willing to accept the consequences of recovery. </w:t>
            </w:r>
          </w:p>
          <w:p w14:paraId="1631A6BA" w14:textId="77777777" w:rsidR="004E1E39" w:rsidRDefault="004E1E39" w:rsidP="002134CB">
            <w:pPr>
              <w:tabs>
                <w:tab w:val="left" w:pos="1590"/>
              </w:tabs>
              <w:rPr>
                <w:sz w:val="24"/>
                <w:szCs w:val="24"/>
              </w:rPr>
            </w:pPr>
          </w:p>
          <w:p w14:paraId="27DED3DB" w14:textId="71A9B27F" w:rsidR="004E1E39" w:rsidRPr="004E1E39" w:rsidRDefault="004E1E39" w:rsidP="002134CB">
            <w:pPr>
              <w:tabs>
                <w:tab w:val="left" w:pos="1590"/>
              </w:tabs>
              <w:rPr>
                <w:sz w:val="24"/>
                <w:szCs w:val="24"/>
              </w:rPr>
            </w:pPr>
            <w:r w:rsidRPr="004E1E39">
              <w:rPr>
                <w:sz w:val="24"/>
                <w:szCs w:val="24"/>
              </w:rPr>
              <w:t>Some people find that their jobs are part of the problem and face changing jobs or leaving recovery. Others, when they get honest, have results such as losing a relationship. Still others find that they have to let go of other people’s behaviors.</w:t>
            </w:r>
          </w:p>
          <w:p w14:paraId="6FF880C1" w14:textId="2A723D92" w:rsidR="004E1E39" w:rsidRPr="004E1E39" w:rsidRDefault="004E1E39" w:rsidP="002079A0">
            <w:pPr>
              <w:rPr>
                <w:iCs/>
                <w:sz w:val="24"/>
                <w:szCs w:val="24"/>
              </w:rPr>
            </w:pPr>
            <w:r w:rsidRPr="004E1E39">
              <w:rPr>
                <w:sz w:val="24"/>
                <w:szCs w:val="24"/>
              </w:rPr>
              <w:br/>
            </w:r>
          </w:p>
        </w:tc>
      </w:tr>
      <w:tr w:rsidR="002079A0" w14:paraId="10F0139E" w14:textId="77777777" w:rsidTr="002079A0">
        <w:tc>
          <w:tcPr>
            <w:tcW w:w="4694" w:type="dxa"/>
          </w:tcPr>
          <w:p w14:paraId="2FBDF384" w14:textId="09D5F954" w:rsidR="00285862" w:rsidRDefault="004E1E39" w:rsidP="003D2BAF">
            <w:pPr>
              <w:tabs>
                <w:tab w:val="left" w:pos="1590"/>
              </w:tabs>
              <w:rPr>
                <w:sz w:val="24"/>
                <w:szCs w:val="24"/>
              </w:rPr>
            </w:pPr>
            <w:r w:rsidRPr="004E1E39">
              <w:rPr>
                <w:sz w:val="24"/>
                <w:szCs w:val="24"/>
              </w:rPr>
              <w:t>How am I letting go of and accepting the consequences of doing the next right thing?</w:t>
            </w:r>
          </w:p>
          <w:p w14:paraId="70CAB121" w14:textId="2AFA1FDF" w:rsidR="004E1E39" w:rsidRDefault="004E1E39" w:rsidP="003D2BAF">
            <w:pPr>
              <w:tabs>
                <w:tab w:val="left" w:pos="1590"/>
              </w:tabs>
              <w:rPr>
                <w:color w:val="000000"/>
                <w:sz w:val="24"/>
                <w:szCs w:val="24"/>
              </w:rPr>
            </w:pPr>
          </w:p>
          <w:p w14:paraId="6805FA05" w14:textId="0E65FB0C" w:rsidR="002134CB" w:rsidRPr="004E1E39" w:rsidRDefault="002134CB" w:rsidP="003D2BAF">
            <w:pPr>
              <w:tabs>
                <w:tab w:val="left" w:pos="1590"/>
              </w:tabs>
              <w:rPr>
                <w:sz w:val="24"/>
                <w:szCs w:val="24"/>
              </w:rPr>
            </w:pPr>
          </w:p>
        </w:tc>
        <w:tc>
          <w:tcPr>
            <w:tcW w:w="4656" w:type="dxa"/>
          </w:tcPr>
          <w:p w14:paraId="48557180" w14:textId="77777777" w:rsidR="002079A0" w:rsidRPr="004E1E39" w:rsidRDefault="002079A0" w:rsidP="002079A0">
            <w:pPr>
              <w:rPr>
                <w:iCs/>
                <w:sz w:val="24"/>
                <w:szCs w:val="24"/>
              </w:rPr>
            </w:pPr>
          </w:p>
        </w:tc>
      </w:tr>
      <w:tr w:rsidR="00364EDD" w14:paraId="43C611E7" w14:textId="77777777" w:rsidTr="002079A0">
        <w:tc>
          <w:tcPr>
            <w:tcW w:w="4694" w:type="dxa"/>
          </w:tcPr>
          <w:p w14:paraId="5AD1D09F" w14:textId="6DE6033A" w:rsidR="00364EDD" w:rsidRPr="004E1E39" w:rsidRDefault="004E1E39" w:rsidP="003D2BAF">
            <w:pPr>
              <w:tabs>
                <w:tab w:val="left" w:pos="1590"/>
              </w:tabs>
              <w:rPr>
                <w:sz w:val="24"/>
                <w:szCs w:val="24"/>
              </w:rPr>
            </w:pPr>
            <w:r w:rsidRPr="004E1E39">
              <w:rPr>
                <w:sz w:val="24"/>
                <w:szCs w:val="24"/>
              </w:rPr>
              <w:t>What is my experience in learning to perceive and appreciate a higher power’s methods and timing of my healing in this program?</w:t>
            </w:r>
          </w:p>
          <w:p w14:paraId="5150ED82" w14:textId="77777777" w:rsidR="00285862" w:rsidRPr="004E1E39" w:rsidRDefault="00285862" w:rsidP="003D2BAF">
            <w:pPr>
              <w:tabs>
                <w:tab w:val="left" w:pos="1590"/>
              </w:tabs>
              <w:rPr>
                <w:sz w:val="24"/>
                <w:szCs w:val="24"/>
              </w:rPr>
            </w:pPr>
          </w:p>
          <w:p w14:paraId="29E3E1C5" w14:textId="3E3D50C8" w:rsidR="00285862" w:rsidRPr="004E1E39" w:rsidRDefault="00285862" w:rsidP="003D2BAF">
            <w:pPr>
              <w:tabs>
                <w:tab w:val="left" w:pos="1590"/>
              </w:tabs>
              <w:rPr>
                <w:sz w:val="24"/>
                <w:szCs w:val="24"/>
              </w:rPr>
            </w:pPr>
          </w:p>
        </w:tc>
        <w:tc>
          <w:tcPr>
            <w:tcW w:w="4656" w:type="dxa"/>
          </w:tcPr>
          <w:p w14:paraId="26591D4E" w14:textId="77777777" w:rsidR="00364EDD" w:rsidRPr="004E1E39" w:rsidRDefault="00364EDD" w:rsidP="002079A0">
            <w:pPr>
              <w:rPr>
                <w:iCs/>
                <w:sz w:val="24"/>
                <w:szCs w:val="24"/>
              </w:rPr>
            </w:pPr>
          </w:p>
        </w:tc>
      </w:tr>
      <w:tr w:rsidR="004E1E39" w14:paraId="4A9A5BAD" w14:textId="77777777" w:rsidTr="0072006D">
        <w:tc>
          <w:tcPr>
            <w:tcW w:w="9350" w:type="dxa"/>
            <w:gridSpan w:val="2"/>
          </w:tcPr>
          <w:p w14:paraId="40B8BC31" w14:textId="77777777" w:rsidR="004E1E39" w:rsidRPr="004E1E39" w:rsidRDefault="004E1E39" w:rsidP="002079A0">
            <w:pPr>
              <w:rPr>
                <w:sz w:val="24"/>
                <w:szCs w:val="24"/>
              </w:rPr>
            </w:pPr>
            <w:r w:rsidRPr="004E1E39">
              <w:rPr>
                <w:sz w:val="24"/>
                <w:szCs w:val="24"/>
              </w:rPr>
              <w:t xml:space="preserve">Another way of looking at it is to look at what we say “yes” and “no” to. </w:t>
            </w:r>
            <w:r w:rsidRPr="004E1E39">
              <w:rPr>
                <w:sz w:val="24"/>
                <w:szCs w:val="24"/>
              </w:rPr>
              <w:t xml:space="preserve">   </w:t>
            </w:r>
          </w:p>
          <w:p w14:paraId="66A4A4C0" w14:textId="77777777" w:rsidR="004E1E39" w:rsidRPr="004E1E39" w:rsidRDefault="004E1E39" w:rsidP="002079A0">
            <w:pPr>
              <w:rPr>
                <w:sz w:val="24"/>
                <w:szCs w:val="24"/>
              </w:rPr>
            </w:pPr>
          </w:p>
          <w:p w14:paraId="00CA23CF" w14:textId="0A18709B" w:rsidR="004E1E39" w:rsidRPr="004E1E39" w:rsidRDefault="004E1E39" w:rsidP="002079A0">
            <w:pPr>
              <w:rPr>
                <w:sz w:val="24"/>
                <w:szCs w:val="24"/>
              </w:rPr>
            </w:pPr>
            <w:r w:rsidRPr="004E1E39">
              <w:rPr>
                <w:sz w:val="24"/>
                <w:szCs w:val="24"/>
              </w:rPr>
              <w:t>We start to have the space to have different lives by what we say “no” to. We say “no” to many parts of our lives that pushed us towards the addiction.</w:t>
            </w:r>
          </w:p>
          <w:p w14:paraId="53750053" w14:textId="71CDD751" w:rsidR="004E1E39" w:rsidRPr="004E1E39" w:rsidRDefault="004E1E39" w:rsidP="002079A0">
            <w:pPr>
              <w:rPr>
                <w:iCs/>
                <w:sz w:val="24"/>
                <w:szCs w:val="24"/>
              </w:rPr>
            </w:pPr>
          </w:p>
        </w:tc>
      </w:tr>
      <w:tr w:rsidR="004E1E39" w14:paraId="4372AB13" w14:textId="77777777" w:rsidTr="002079A0">
        <w:tc>
          <w:tcPr>
            <w:tcW w:w="4694" w:type="dxa"/>
          </w:tcPr>
          <w:p w14:paraId="4B61A6DA" w14:textId="77777777" w:rsidR="004E1E39" w:rsidRDefault="004E1E39" w:rsidP="003D2BAF">
            <w:pPr>
              <w:tabs>
                <w:tab w:val="left" w:pos="1590"/>
              </w:tabs>
            </w:pPr>
            <w:r>
              <w:t>What is my higher power telling me to say “no” to?</w:t>
            </w:r>
          </w:p>
          <w:p w14:paraId="5FB3D93D" w14:textId="77777777" w:rsidR="004E1E39" w:rsidRDefault="004E1E39" w:rsidP="003D2BAF">
            <w:pPr>
              <w:tabs>
                <w:tab w:val="left" w:pos="1590"/>
              </w:tabs>
            </w:pPr>
          </w:p>
          <w:p w14:paraId="1B7D34B2" w14:textId="77777777" w:rsidR="004E1E39" w:rsidRDefault="004E1E39" w:rsidP="003D2BAF">
            <w:pPr>
              <w:tabs>
                <w:tab w:val="left" w:pos="1590"/>
              </w:tabs>
            </w:pPr>
          </w:p>
          <w:p w14:paraId="43B30D6A" w14:textId="609050EB" w:rsidR="004E1E39" w:rsidRDefault="004E1E39" w:rsidP="003D2BAF">
            <w:pPr>
              <w:tabs>
                <w:tab w:val="left" w:pos="1590"/>
              </w:tabs>
            </w:pPr>
          </w:p>
        </w:tc>
        <w:tc>
          <w:tcPr>
            <w:tcW w:w="4656" w:type="dxa"/>
          </w:tcPr>
          <w:p w14:paraId="47167426" w14:textId="77777777" w:rsidR="004E1E39" w:rsidRPr="002079A0" w:rsidRDefault="004E1E39" w:rsidP="002079A0">
            <w:pPr>
              <w:rPr>
                <w:iCs/>
              </w:rPr>
            </w:pPr>
          </w:p>
        </w:tc>
      </w:tr>
    </w:tbl>
    <w:p w14:paraId="72D4E26B" w14:textId="77777777" w:rsidR="008E2B12" w:rsidRDefault="007A2D76"/>
    <w:p w14:paraId="6BFF20AC" w14:textId="5095B6B1" w:rsidR="0036524C" w:rsidRDefault="002B2277">
      <w:r>
        <w:t xml:space="preserve">Copyright © </w:t>
      </w:r>
      <w:r w:rsidR="00364EDD">
        <w:t>1990-201</w:t>
      </w:r>
      <w:r w:rsidR="009E338D">
        <w:t>8</w:t>
      </w:r>
      <w:r w:rsidR="00364EDD">
        <w:t xml:space="preserve"> </w:t>
      </w:r>
      <w:r>
        <w:t>Plano SAA</w:t>
      </w:r>
    </w:p>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00E1" w14:textId="77777777" w:rsidR="007A2D76" w:rsidRDefault="007A2D76" w:rsidP="00510E21">
      <w:r>
        <w:separator/>
      </w:r>
    </w:p>
  </w:endnote>
  <w:endnote w:type="continuationSeparator" w:id="0">
    <w:p w14:paraId="012799B5" w14:textId="77777777" w:rsidR="007A2D76" w:rsidRDefault="007A2D76"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0413"/>
      <w:docPartObj>
        <w:docPartGallery w:val="Page Numbers (Bottom of Page)"/>
        <w:docPartUnique/>
      </w:docPartObj>
    </w:sdtPr>
    <w:sdtEndPr>
      <w:rPr>
        <w:noProof/>
      </w:rPr>
    </w:sdtEndPr>
    <w:sdtContent>
      <w:p w14:paraId="5989C076" w14:textId="77777777" w:rsidR="00510E21" w:rsidRDefault="00510E21">
        <w:pPr>
          <w:pStyle w:val="Footer"/>
        </w:pPr>
        <w:r>
          <w:fldChar w:fldCharType="begin"/>
        </w:r>
        <w:r>
          <w:instrText xml:space="preserve"> PAGE   \* MERGEFORMAT </w:instrText>
        </w:r>
        <w:r>
          <w:fldChar w:fldCharType="separate"/>
        </w:r>
        <w:r w:rsidR="00910C81">
          <w:rPr>
            <w:noProof/>
          </w:rPr>
          <w:t>1</w:t>
        </w:r>
        <w:r>
          <w:rPr>
            <w:noProof/>
          </w:rPr>
          <w:fldChar w:fldCharType="end"/>
        </w:r>
      </w:p>
    </w:sdtContent>
  </w:sdt>
  <w:p w14:paraId="14A948B6"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1723" w14:textId="77777777" w:rsidR="007A2D76" w:rsidRDefault="007A2D76" w:rsidP="00510E21">
      <w:r>
        <w:separator/>
      </w:r>
    </w:p>
  </w:footnote>
  <w:footnote w:type="continuationSeparator" w:id="0">
    <w:p w14:paraId="53A1FF68" w14:textId="77777777" w:rsidR="007A2D76" w:rsidRDefault="007A2D76"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75250"/>
    <w:multiLevelType w:val="hybridMultilevel"/>
    <w:tmpl w:val="2FB4959E"/>
    <w:lvl w:ilvl="0" w:tplc="4AB2265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C348D"/>
    <w:multiLevelType w:val="hybridMultilevel"/>
    <w:tmpl w:val="9AC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26"/>
    <w:rsid w:val="00012AEB"/>
    <w:rsid w:val="00015900"/>
    <w:rsid w:val="000766FA"/>
    <w:rsid w:val="000C0D43"/>
    <w:rsid w:val="000E4D7D"/>
    <w:rsid w:val="00105DA8"/>
    <w:rsid w:val="00114499"/>
    <w:rsid w:val="00161254"/>
    <w:rsid w:val="001C1B14"/>
    <w:rsid w:val="002079A0"/>
    <w:rsid w:val="002134CB"/>
    <w:rsid w:val="00243F54"/>
    <w:rsid w:val="00251CB2"/>
    <w:rsid w:val="00285862"/>
    <w:rsid w:val="002B2277"/>
    <w:rsid w:val="002F1A14"/>
    <w:rsid w:val="00364EDD"/>
    <w:rsid w:val="0036524C"/>
    <w:rsid w:val="003D2BAF"/>
    <w:rsid w:val="00446A9A"/>
    <w:rsid w:val="004B6DFF"/>
    <w:rsid w:val="004D0BDB"/>
    <w:rsid w:val="004D6602"/>
    <w:rsid w:val="004E1E39"/>
    <w:rsid w:val="004F083B"/>
    <w:rsid w:val="004F60A1"/>
    <w:rsid w:val="00510E21"/>
    <w:rsid w:val="00540EF0"/>
    <w:rsid w:val="0058255B"/>
    <w:rsid w:val="005C3A99"/>
    <w:rsid w:val="006217CE"/>
    <w:rsid w:val="00672C02"/>
    <w:rsid w:val="00682D05"/>
    <w:rsid w:val="00687D98"/>
    <w:rsid w:val="006E7A6D"/>
    <w:rsid w:val="007A1008"/>
    <w:rsid w:val="007A2D76"/>
    <w:rsid w:val="007C269A"/>
    <w:rsid w:val="007E0BD4"/>
    <w:rsid w:val="007F52C6"/>
    <w:rsid w:val="00802983"/>
    <w:rsid w:val="008074E2"/>
    <w:rsid w:val="008314B1"/>
    <w:rsid w:val="008944D5"/>
    <w:rsid w:val="00895B60"/>
    <w:rsid w:val="008D7D35"/>
    <w:rsid w:val="008F61AD"/>
    <w:rsid w:val="00910C81"/>
    <w:rsid w:val="00921C56"/>
    <w:rsid w:val="009864DE"/>
    <w:rsid w:val="00995F17"/>
    <w:rsid w:val="009E338D"/>
    <w:rsid w:val="00A07FDC"/>
    <w:rsid w:val="00A547E7"/>
    <w:rsid w:val="00B01540"/>
    <w:rsid w:val="00B16600"/>
    <w:rsid w:val="00BA0920"/>
    <w:rsid w:val="00BB7D19"/>
    <w:rsid w:val="00BF3626"/>
    <w:rsid w:val="00C7225E"/>
    <w:rsid w:val="00C764B1"/>
    <w:rsid w:val="00CC57DB"/>
    <w:rsid w:val="00CF0F76"/>
    <w:rsid w:val="00D17DDB"/>
    <w:rsid w:val="00D300D0"/>
    <w:rsid w:val="00D76650"/>
    <w:rsid w:val="00DA36AD"/>
    <w:rsid w:val="00E76F6C"/>
    <w:rsid w:val="00E81A82"/>
    <w:rsid w:val="00EA1CB5"/>
    <w:rsid w:val="00EA6638"/>
    <w:rsid w:val="00EF5B03"/>
    <w:rsid w:val="00F7524C"/>
    <w:rsid w:val="00F76984"/>
    <w:rsid w:val="00FD4382"/>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7D79"/>
  <w15:docId w15:val="{2C67049A-DFA8-4D08-ABFA-23C0FA86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 w:type="character" w:styleId="CommentReference">
    <w:name w:val="annotation reference"/>
    <w:basedOn w:val="DefaultParagraphFont"/>
    <w:uiPriority w:val="99"/>
    <w:semiHidden/>
    <w:unhideWhenUsed/>
    <w:rsid w:val="004F083B"/>
    <w:rPr>
      <w:sz w:val="16"/>
      <w:szCs w:val="16"/>
    </w:rPr>
  </w:style>
  <w:style w:type="paragraph" w:styleId="CommentText">
    <w:name w:val="annotation text"/>
    <w:basedOn w:val="Normal"/>
    <w:link w:val="CommentTextChar"/>
    <w:uiPriority w:val="99"/>
    <w:semiHidden/>
    <w:unhideWhenUsed/>
    <w:rsid w:val="004F083B"/>
    <w:rPr>
      <w:sz w:val="20"/>
      <w:szCs w:val="20"/>
    </w:rPr>
  </w:style>
  <w:style w:type="character" w:customStyle="1" w:styleId="CommentTextChar">
    <w:name w:val="Comment Text Char"/>
    <w:basedOn w:val="DefaultParagraphFont"/>
    <w:link w:val="CommentText"/>
    <w:uiPriority w:val="99"/>
    <w:semiHidden/>
    <w:rsid w:val="004F083B"/>
    <w:rPr>
      <w:sz w:val="20"/>
      <w:szCs w:val="20"/>
    </w:rPr>
  </w:style>
  <w:style w:type="paragraph" w:styleId="CommentSubject">
    <w:name w:val="annotation subject"/>
    <w:basedOn w:val="CommentText"/>
    <w:next w:val="CommentText"/>
    <w:link w:val="CommentSubjectChar"/>
    <w:uiPriority w:val="99"/>
    <w:semiHidden/>
    <w:unhideWhenUsed/>
    <w:rsid w:val="004F083B"/>
    <w:rPr>
      <w:b/>
      <w:bCs/>
    </w:rPr>
  </w:style>
  <w:style w:type="character" w:customStyle="1" w:styleId="CommentSubjectChar">
    <w:name w:val="Comment Subject Char"/>
    <w:basedOn w:val="CommentTextChar"/>
    <w:link w:val="CommentSubject"/>
    <w:uiPriority w:val="99"/>
    <w:semiHidden/>
    <w:rsid w:val="004F0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3</cp:revision>
  <cp:lastPrinted>2019-08-08T22:52:00Z</cp:lastPrinted>
  <dcterms:created xsi:type="dcterms:W3CDTF">2021-04-29T16:04:00Z</dcterms:created>
  <dcterms:modified xsi:type="dcterms:W3CDTF">2021-04-29T17:31:00Z</dcterms:modified>
</cp:coreProperties>
</file>